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D85" w:rsidRDefault="00550D85" w:rsidP="00550D85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адаптированным рабочим программам обучающихся с умственной отсталостью (интеллектуальными нарушениями)</w:t>
      </w:r>
    </w:p>
    <w:p w:rsidR="00550D85" w:rsidRDefault="00550D85" w:rsidP="0055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Предметы: </w:t>
      </w:r>
      <w:r>
        <w:rPr>
          <w:rFonts w:ascii="Times New Roman" w:hAnsi="Times New Roman" w:cs="Times New Roman"/>
          <w:sz w:val="28"/>
          <w:szCs w:val="28"/>
        </w:rPr>
        <w:t xml:space="preserve">математика </w:t>
      </w:r>
    </w:p>
    <w:p w:rsidR="00550D85" w:rsidRDefault="00550D85" w:rsidP="00550D85">
      <w:pPr>
        <w:rPr>
          <w:rFonts w:ascii="Times New Roman" w:hAnsi="Times New Roman" w:cs="Times New Roman"/>
          <w:sz w:val="28"/>
          <w:szCs w:val="28"/>
        </w:rPr>
      </w:pPr>
      <w:r w:rsidRPr="00F720A7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720A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5-9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11"/>
        <w:gridCol w:w="6560"/>
      </w:tblGrid>
      <w:tr w:rsidR="00550D85" w:rsidRPr="00B23056" w:rsidTr="009B4DA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85" w:rsidRPr="00B23056" w:rsidRDefault="00550D85" w:rsidP="009B4D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85" w:rsidRPr="00CA3193" w:rsidRDefault="00550D85" w:rsidP="00550D8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69" w:hanging="20"/>
              <w:outlineLvl w:val="1"/>
              <w:rPr>
                <w:bCs/>
                <w:sz w:val="24"/>
                <w:szCs w:val="24"/>
              </w:rPr>
            </w:pPr>
            <w:r w:rsidRPr="00CA3193">
              <w:rPr>
                <w:bCs/>
                <w:sz w:val="24"/>
                <w:szCs w:val="24"/>
              </w:rPr>
              <w:t>Приказ Министерства образования и науки РФ от 19 декабря 2014 г. № 1599 “Об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      </w:r>
          </w:p>
          <w:p w:rsidR="00550D85" w:rsidRPr="000704A6" w:rsidRDefault="00550D85" w:rsidP="00550D85">
            <w:pPr>
              <w:pStyle w:val="a3"/>
              <w:numPr>
                <w:ilvl w:val="0"/>
                <w:numId w:val="3"/>
              </w:numPr>
              <w:ind w:left="116" w:right="-143" w:hanging="20"/>
              <w:rPr>
                <w:sz w:val="24"/>
                <w:szCs w:val="24"/>
              </w:rPr>
            </w:pPr>
            <w:r w:rsidRPr="000704A6">
              <w:rPr>
                <w:sz w:val="24"/>
                <w:szCs w:val="24"/>
              </w:rPr>
              <w:t>Примерная адаптированная основная общеобразовательная программа образования обучающихся с умственной отсталостью</w:t>
            </w:r>
            <w:r w:rsidR="000704A6" w:rsidRPr="000704A6">
              <w:rPr>
                <w:sz w:val="24"/>
                <w:szCs w:val="24"/>
              </w:rPr>
              <w:t xml:space="preserve"> </w:t>
            </w:r>
            <w:r w:rsidRPr="000704A6">
              <w:rPr>
                <w:sz w:val="24"/>
                <w:szCs w:val="24"/>
              </w:rPr>
              <w:t xml:space="preserve">(интеллектуальными нарушениями) ОДОБРЕНА решением федерального учебно-методического объединения по общему образованию (протокол от 22 декабря 2015 г. № 4/15); </w:t>
            </w:r>
          </w:p>
          <w:p w:rsidR="00550D85" w:rsidRPr="00CA3193" w:rsidRDefault="00550D85" w:rsidP="00550D85">
            <w:pPr>
              <w:numPr>
                <w:ilvl w:val="0"/>
                <w:numId w:val="1"/>
              </w:numPr>
              <w:tabs>
                <w:tab w:val="clear" w:pos="360"/>
                <w:tab w:val="num" w:pos="340"/>
                <w:tab w:val="left" w:pos="426"/>
                <w:tab w:val="left" w:pos="567"/>
              </w:tabs>
              <w:spacing w:after="0" w:line="240" w:lineRule="auto"/>
              <w:ind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193">
              <w:rPr>
                <w:rFonts w:ascii="Times New Roman" w:hAnsi="Times New Roman" w:cs="Times New Roman"/>
                <w:sz w:val="24"/>
                <w:szCs w:val="24"/>
              </w:rPr>
              <w:t>Федеральный закон "Об образовании в Российской Федерации" от 29.12.2012 N 273-ФЗ (статья 7, 9, 32).</w:t>
            </w:r>
          </w:p>
          <w:p w:rsidR="00550D85" w:rsidRPr="00AC6C4B" w:rsidRDefault="00550D85" w:rsidP="00550D85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193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МКОУ «АСШ им. А. А. Кудрявцева»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0D85" w:rsidRPr="00B23056" w:rsidTr="009B4DA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85" w:rsidRDefault="00550D85" w:rsidP="009B4D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0D85" w:rsidRPr="00B23056" w:rsidRDefault="00550D85" w:rsidP="009B4D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85" w:rsidRDefault="00550D85" w:rsidP="00844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для общеобразовательных организаций, реализующих адаптированные основные общеобразовательные программы/ Т.В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«Просвещение»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8443C9" w:rsidRDefault="008443C9" w:rsidP="00844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6 класс: 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для общеобразовательных организаций, реализующих адаптированные основные общеобразовательные программы/ Т.В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«Просвещение»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8443C9" w:rsidRDefault="008443C9" w:rsidP="00844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7 класс: 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для общеобразовательных организаций, реализующих адаптированные основные общеобразовательные программы/ Т.В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«Просвещение»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8443C9" w:rsidRDefault="008443C9" w:rsidP="00844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8 класс: 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для общеобразовательных организаций, реализующих адаптированные основные общеобразовательные программы/ Т.В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«Просвещение»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8443C9" w:rsidRPr="00B23056" w:rsidRDefault="008443C9" w:rsidP="00844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9 класс: 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для общеобразовательных организаций, реализующих адаптированные основные общеобразовательные программы/ Т.В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«Просвещение»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</w:tr>
      <w:tr w:rsidR="00550D85" w:rsidRPr="00B23056" w:rsidTr="009B4DA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85" w:rsidRPr="00B23056" w:rsidRDefault="00550D85" w:rsidP="009B4D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85" w:rsidRPr="00550D85" w:rsidRDefault="008443C9" w:rsidP="00550D85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bookmarkStart w:id="0" w:name="_GoBack"/>
            <w:bookmarkEnd w:id="0"/>
            <w:r w:rsidR="00550D85" w:rsidRPr="00550D85">
              <w:rPr>
                <w:rFonts w:ascii="Times New Roman" w:hAnsi="Times New Roman" w:cs="Times New Roman"/>
                <w:sz w:val="24"/>
                <w:szCs w:val="24"/>
              </w:rPr>
              <w:t>является одним из основных предметов. Программа определяет оптимальный объем знаний и умений по математике, который, как показывает опыт, доступен большинству школьников.</w:t>
            </w:r>
          </w:p>
          <w:p w:rsidR="00550D85" w:rsidRPr="00550D85" w:rsidRDefault="00550D85" w:rsidP="008443C9">
            <w:pPr>
              <w:pStyle w:val="a5"/>
              <w:spacing w:after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550D85">
              <w:rPr>
                <w:sz w:val="24"/>
                <w:szCs w:val="24"/>
                <w:lang w:val="ru-RU"/>
              </w:rPr>
              <w:t xml:space="preserve">Цели изучения математики: </w:t>
            </w:r>
          </w:p>
          <w:p w:rsidR="00550D85" w:rsidRPr="00550D85" w:rsidRDefault="00550D85" w:rsidP="00550D85">
            <w:pPr>
              <w:pStyle w:val="a5"/>
              <w:spacing w:after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550D85">
              <w:rPr>
                <w:sz w:val="24"/>
                <w:szCs w:val="24"/>
                <w:lang w:val="ru-RU"/>
              </w:rPr>
              <w:t>Социальная  реабилитация и адаптация учащихся с интеллектуальным нарушением в современное общество.</w:t>
            </w:r>
          </w:p>
          <w:p w:rsidR="00550D85" w:rsidRPr="00550D85" w:rsidRDefault="00550D85" w:rsidP="00550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D85">
              <w:rPr>
                <w:rFonts w:ascii="Times New Roman" w:hAnsi="Times New Roman" w:cs="Times New Roman"/>
                <w:sz w:val="24"/>
                <w:szCs w:val="24"/>
              </w:rPr>
              <w:t>Личностное развитие ребёнка, дать математические знания  как средство развития мышления детей, их чувств, эмоций, творческих способностей и мотивов деятельности.</w:t>
            </w:r>
          </w:p>
          <w:p w:rsidR="00550D85" w:rsidRPr="00550D85" w:rsidRDefault="00550D85" w:rsidP="00550D85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50D85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преподавания математики по вспомогательной </w:t>
            </w:r>
            <w:r w:rsidRPr="00550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 состоят в том, чтобы:</w:t>
            </w:r>
          </w:p>
          <w:p w:rsidR="00550D85" w:rsidRPr="00550D85" w:rsidRDefault="008443C9" w:rsidP="00844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0D85" w:rsidRPr="00550D85">
              <w:rPr>
                <w:rFonts w:ascii="Times New Roman" w:hAnsi="Times New Roman" w:cs="Times New Roman"/>
                <w:sz w:val="24"/>
                <w:szCs w:val="24"/>
              </w:rPr>
              <w:t xml:space="preserve">дать учащимся такие доступные количественные, пространственные и временные геометрические представления, которые  помогут им в дальнейшем включиться в трудовую деятельность; </w:t>
            </w:r>
          </w:p>
          <w:p w:rsidR="00550D85" w:rsidRPr="00550D85" w:rsidRDefault="008443C9" w:rsidP="00844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0D85" w:rsidRPr="00550D85">
              <w:rPr>
                <w:rFonts w:ascii="Times New Roman" w:hAnsi="Times New Roman" w:cs="Times New Roman"/>
                <w:sz w:val="24"/>
                <w:szCs w:val="24"/>
              </w:rPr>
              <w:t>использовать процесс обучения математике для повышения уровня общего развития учащихся вспомогательной школы и коррекции недостатков их познавательной деятельности и личностных качеств;</w:t>
            </w:r>
          </w:p>
          <w:p w:rsidR="00550D85" w:rsidRPr="00550D85" w:rsidRDefault="008443C9" w:rsidP="00844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0D85" w:rsidRPr="00550D85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учащихся целенаправленность, терпеливость, работоспособность, настойчивость, трудолюбие, самостоятельность, навыки самоконтроля, развивать точность и глазомер, умение планировать работу и доводить начатое дело до завершения. </w:t>
            </w:r>
          </w:p>
          <w:p w:rsidR="00550D85" w:rsidRPr="00550D85" w:rsidRDefault="00550D85" w:rsidP="008443C9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50D85">
              <w:rPr>
                <w:rFonts w:ascii="Times New Roman" w:hAnsi="Times New Roman" w:cs="Times New Roman"/>
                <w:sz w:val="24"/>
                <w:szCs w:val="24"/>
              </w:rPr>
              <w:t>Из общего числа уроков математики выделяется 24 часа на изучение геометрического материала. Большое внимание при этом уделяется практическим упражнениям в измерении, черчении, моделировании.</w:t>
            </w:r>
            <w:r w:rsidR="0084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D85">
              <w:rPr>
                <w:rFonts w:ascii="Times New Roman" w:hAnsi="Times New Roman" w:cs="Times New Roman"/>
                <w:sz w:val="24"/>
                <w:szCs w:val="24"/>
              </w:rPr>
              <w:t xml:space="preserve">Умение считать устно вырабатывается постепенно в результате систематических упражнений. Упражнения по устному счету должны быть разнообразными по </w:t>
            </w:r>
            <w:r w:rsidR="008443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0D85">
              <w:rPr>
                <w:rFonts w:ascii="Times New Roman" w:hAnsi="Times New Roman" w:cs="Times New Roman"/>
                <w:sz w:val="24"/>
                <w:szCs w:val="24"/>
              </w:rPr>
              <w:t>одержанию.</w:t>
            </w:r>
            <w:r w:rsidR="0084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D85">
              <w:rPr>
                <w:rFonts w:ascii="Times New Roman" w:hAnsi="Times New Roman" w:cs="Times New Roman"/>
                <w:sz w:val="24"/>
                <w:szCs w:val="24"/>
              </w:rPr>
              <w:t>Знание основ десятичной системы счисления должно помочь учащимся овладеть счетом, различными разрядными единицами.</w:t>
            </w:r>
            <w:r w:rsidR="0084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D85">
              <w:rPr>
                <w:rFonts w:ascii="Times New Roman" w:hAnsi="Times New Roman" w:cs="Times New Roman"/>
                <w:sz w:val="24"/>
                <w:szCs w:val="24"/>
              </w:rPr>
              <w:t>При обучении письменным вычислениям необходимо добиваться, прежде всего, четкости и точности в записях арифметических действий, правильности вычислений и умений проверять решения. Воспитанию прочных вычислительных умений способствуют самостоятельные письменные работы учащихся.</w:t>
            </w:r>
          </w:p>
        </w:tc>
      </w:tr>
      <w:tr w:rsidR="00550D85" w:rsidRPr="00B23056" w:rsidTr="009B4DA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85" w:rsidRPr="00B23056" w:rsidRDefault="00550D85" w:rsidP="009B4D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85" w:rsidRPr="00B23056" w:rsidRDefault="008443C9" w:rsidP="009B4D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лет</w:t>
            </w:r>
          </w:p>
        </w:tc>
      </w:tr>
      <w:tr w:rsidR="00550D85" w:rsidRPr="00B23056" w:rsidTr="009B4DAE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85" w:rsidRPr="00B23056" w:rsidRDefault="00550D85" w:rsidP="009B4D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85" w:rsidRDefault="00550D85" w:rsidP="00844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  <w:r w:rsidR="008443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443C9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часов / год </w:t>
            </w:r>
            <w:proofErr w:type="gramStart"/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844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8443C9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8443C9" w:rsidRDefault="00550D85" w:rsidP="00844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  <w:r w:rsidR="008443C9">
              <w:rPr>
                <w:rFonts w:ascii="Times New Roman" w:hAnsi="Times New Roman" w:cs="Times New Roman"/>
                <w:sz w:val="24"/>
                <w:szCs w:val="24"/>
              </w:rPr>
              <w:t xml:space="preserve">- 136 </w:t>
            </w:r>
            <w:r w:rsidR="008443C9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часов / год </w:t>
            </w:r>
            <w:proofErr w:type="gramStart"/>
            <w:r w:rsidR="008443C9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844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8443C9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="008443C9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550D85" w:rsidRDefault="008443C9" w:rsidP="00844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– 102 часа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/ год </w:t>
            </w:r>
            <w:proofErr w:type="gramStart"/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8443C9" w:rsidRDefault="008443C9" w:rsidP="00844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– 102 часа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/ год </w:t>
            </w:r>
            <w:proofErr w:type="gramStart"/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8443C9" w:rsidRPr="00B23056" w:rsidRDefault="008443C9" w:rsidP="00844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102 часа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/ год </w:t>
            </w:r>
            <w:proofErr w:type="gramStart"/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</w:tbl>
    <w:p w:rsidR="00550D85" w:rsidRDefault="00550D85" w:rsidP="00550D85"/>
    <w:p w:rsidR="006C2287" w:rsidRDefault="006C2287"/>
    <w:sectPr w:rsidR="006C2287" w:rsidSect="006C2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C0083"/>
    <w:multiLevelType w:val="hybridMultilevel"/>
    <w:tmpl w:val="7D28CD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51710"/>
    <w:multiLevelType w:val="multilevel"/>
    <w:tmpl w:val="CED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FA564C6"/>
    <w:multiLevelType w:val="hybridMultilevel"/>
    <w:tmpl w:val="957E7A36"/>
    <w:lvl w:ilvl="0" w:tplc="0419000B">
      <w:start w:val="1"/>
      <w:numFmt w:val="bullet"/>
      <w:lvlText w:val=""/>
      <w:lvlJc w:val="left"/>
      <w:pPr>
        <w:ind w:left="1572" w:hanging="1005"/>
      </w:pPr>
      <w:rPr>
        <w:rFonts w:ascii="Wingdings" w:hAnsi="Wingdings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85"/>
    <w:rsid w:val="000704A6"/>
    <w:rsid w:val="00225CFE"/>
    <w:rsid w:val="00550D85"/>
    <w:rsid w:val="006A3928"/>
    <w:rsid w:val="006C2287"/>
    <w:rsid w:val="008443C9"/>
    <w:rsid w:val="008553BE"/>
    <w:rsid w:val="00BE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5B4FB-43E3-42D6-B40F-4FDC86C2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D8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D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550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unhideWhenUsed/>
    <w:rsid w:val="00550D85"/>
    <w:pPr>
      <w:snapToGrid w:val="0"/>
      <w:spacing w:after="222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550D85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Иванчикова</cp:lastModifiedBy>
  <cp:revision>2</cp:revision>
  <dcterms:created xsi:type="dcterms:W3CDTF">2022-11-02T13:35:00Z</dcterms:created>
  <dcterms:modified xsi:type="dcterms:W3CDTF">2022-11-02T13:35:00Z</dcterms:modified>
</cp:coreProperties>
</file>